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BD02" w14:textId="316B5DC1" w:rsidR="008713F7" w:rsidRDefault="008713F7" w:rsidP="008713F7">
      <w:pPr>
        <w:jc w:val="center"/>
        <w:rPr>
          <w:rFonts w:ascii="Arial" w:hAnsi="Arial"/>
          <w:b/>
          <w:bCs/>
          <w:sz w:val="36"/>
          <w:szCs w:val="36"/>
        </w:rPr>
      </w:pPr>
      <w:r w:rsidRPr="005F4754">
        <w:rPr>
          <w:rFonts w:ascii="TH SarabunPSK" w:hAnsi="TH SarabunPSK" w:cs="TH SarabunPSK"/>
          <w:noProof/>
          <w:sz w:val="32"/>
          <w:szCs w:val="32"/>
        </w:rPr>
        <w:drawing>
          <wp:anchor distT="0" distB="0" distL="114300" distR="114300" simplePos="0" relativeHeight="251659264" behindDoc="1" locked="0" layoutInCell="1" allowOverlap="1" wp14:anchorId="672E6585" wp14:editId="0E8E7442">
            <wp:simplePos x="0" y="0"/>
            <wp:positionH relativeFrom="column">
              <wp:posOffset>2392680</wp:posOffset>
            </wp:positionH>
            <wp:positionV relativeFrom="paragraph">
              <wp:posOffset>-548005</wp:posOffset>
            </wp:positionV>
            <wp:extent cx="929640" cy="1028072"/>
            <wp:effectExtent l="0" t="0" r="3810" b="635"/>
            <wp:wrapNone/>
            <wp:docPr id="1528328419" name="รูปภาพ 2" descr="ครุฑ (โปร่งใ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ครุฑ (โปร่งใส)"/>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9640" cy="10280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275D6" w14:textId="7956DE03" w:rsidR="008713F7" w:rsidRDefault="008713F7" w:rsidP="008713F7">
      <w:pPr>
        <w:jc w:val="center"/>
        <w:rPr>
          <w:rFonts w:ascii="Arial" w:hAnsi="Arial"/>
          <w:b/>
          <w:bCs/>
          <w:sz w:val="36"/>
          <w:szCs w:val="36"/>
        </w:rPr>
      </w:pPr>
    </w:p>
    <w:p w14:paraId="17C805E3" w14:textId="033F60A5" w:rsidR="008713F7" w:rsidRPr="008713F7" w:rsidRDefault="008713F7" w:rsidP="008713F7">
      <w:pPr>
        <w:jc w:val="center"/>
        <w:rPr>
          <w:rFonts w:ascii="Arial" w:hAnsi="Arial" w:cs="Arial"/>
          <w:b/>
          <w:bCs/>
          <w:sz w:val="36"/>
          <w:szCs w:val="36"/>
        </w:rPr>
      </w:pPr>
      <w:r w:rsidRPr="008713F7">
        <w:rPr>
          <w:rFonts w:ascii="Arial" w:hAnsi="Arial" w:cs="Arial"/>
          <w:b/>
          <w:bCs/>
          <w:sz w:val="36"/>
          <w:szCs w:val="36"/>
        </w:rPr>
        <w:t>Announcement of Kranuan Provincial Police Station</w:t>
      </w:r>
    </w:p>
    <w:p w14:paraId="6F969C1F" w14:textId="77777777" w:rsidR="008713F7" w:rsidRPr="008713F7" w:rsidRDefault="008713F7" w:rsidP="008713F7">
      <w:pPr>
        <w:jc w:val="center"/>
        <w:rPr>
          <w:rFonts w:ascii="Arial" w:hAnsi="Arial" w:cs="Arial"/>
          <w:b/>
          <w:bCs/>
          <w:sz w:val="36"/>
          <w:szCs w:val="36"/>
        </w:rPr>
      </w:pPr>
      <w:r w:rsidRPr="008713F7">
        <w:rPr>
          <w:rFonts w:ascii="Arial" w:hAnsi="Arial" w:cs="Arial"/>
          <w:b/>
          <w:bCs/>
          <w:sz w:val="36"/>
          <w:szCs w:val="36"/>
        </w:rPr>
        <w:t>Regarding Anti-Bribery Policy</w:t>
      </w:r>
    </w:p>
    <w:p w14:paraId="7FF0361D" w14:textId="77777777" w:rsidR="008713F7" w:rsidRPr="008713F7" w:rsidRDefault="008713F7" w:rsidP="008713F7">
      <w:pPr>
        <w:jc w:val="center"/>
        <w:rPr>
          <w:rFonts w:ascii="Arial" w:hAnsi="Arial" w:cs="Arial"/>
          <w:b/>
          <w:bCs/>
          <w:sz w:val="36"/>
          <w:szCs w:val="36"/>
        </w:rPr>
      </w:pPr>
      <w:r w:rsidRPr="008713F7">
        <w:rPr>
          <w:rFonts w:ascii="Arial" w:hAnsi="Arial" w:cs="Arial"/>
          <w:b/>
          <w:bCs/>
          <w:sz w:val="36"/>
          <w:szCs w:val="36"/>
        </w:rPr>
        <w:t xml:space="preserve">Fiscal Year </w:t>
      </w:r>
      <w:r w:rsidRPr="008713F7">
        <w:rPr>
          <w:rFonts w:ascii="Arial" w:hAnsi="Arial" w:cs="Arial"/>
          <w:b/>
          <w:bCs/>
          <w:sz w:val="36"/>
          <w:szCs w:val="36"/>
          <w:cs/>
        </w:rPr>
        <w:t>2026</w:t>
      </w:r>
    </w:p>
    <w:p w14:paraId="3D58E342" w14:textId="77777777" w:rsidR="008713F7" w:rsidRPr="008713F7" w:rsidRDefault="008713F7" w:rsidP="008713F7">
      <w:pPr>
        <w:ind w:firstLine="720"/>
        <w:rPr>
          <w:rFonts w:ascii="Arial" w:hAnsi="Arial" w:cs="Arial"/>
        </w:rPr>
      </w:pPr>
      <w:r w:rsidRPr="008713F7">
        <w:rPr>
          <w:rFonts w:ascii="Arial" w:hAnsi="Arial" w:cs="Arial"/>
        </w:rPr>
        <w:t xml:space="preserve">According to the Constitution Act on Prevention and Suppression of Corruption B.E. </w:t>
      </w:r>
      <w:r w:rsidRPr="008713F7">
        <w:rPr>
          <w:rFonts w:ascii="Arial" w:hAnsi="Arial" w:cs="Arial"/>
          <w:cs/>
        </w:rPr>
        <w:t>2018</w:t>
      </w:r>
      <w:r w:rsidRPr="008713F7">
        <w:rPr>
          <w:rFonts w:ascii="Arial" w:hAnsi="Arial" w:cs="Arial"/>
        </w:rPr>
        <w:t xml:space="preserve">, Section </w:t>
      </w:r>
      <w:r w:rsidRPr="008713F7">
        <w:rPr>
          <w:rFonts w:ascii="Arial" w:hAnsi="Arial" w:cs="Arial"/>
          <w:cs/>
        </w:rPr>
        <w:t>128</w:t>
      </w:r>
      <w:r w:rsidRPr="008713F7">
        <w:rPr>
          <w:rFonts w:ascii="Arial" w:hAnsi="Arial" w:cs="Arial"/>
        </w:rPr>
        <w:t xml:space="preserve">, paragraph one, it is prohibited for any government official to accept property or any other benefit that can be calculated in monetary terms from anyone, other than property or benefits that are rightfully due according to the law, rules, or regulations issued under the authority of the law, except for the acceptance of property or any other benefit in accordance with ethical principles, according to the criteria and amount determined by the National Anti-Corruption Commission, and the Code of Ethics for Police Officers B.E. </w:t>
      </w:r>
      <w:r w:rsidRPr="008713F7">
        <w:rPr>
          <w:rFonts w:ascii="Arial" w:hAnsi="Arial" w:cs="Arial"/>
          <w:cs/>
        </w:rPr>
        <w:t>2021</w:t>
      </w:r>
      <w:r w:rsidRPr="008713F7">
        <w:rPr>
          <w:rFonts w:ascii="Arial" w:hAnsi="Arial" w:cs="Arial"/>
        </w:rPr>
        <w:t xml:space="preserve">, Clause </w:t>
      </w:r>
      <w:r w:rsidRPr="008713F7">
        <w:rPr>
          <w:rFonts w:ascii="Arial" w:hAnsi="Arial" w:cs="Arial"/>
          <w:cs/>
        </w:rPr>
        <w:t xml:space="preserve">2(2) </w:t>
      </w:r>
      <w:r w:rsidRPr="008713F7">
        <w:rPr>
          <w:rFonts w:ascii="Arial" w:hAnsi="Arial" w:cs="Arial"/>
        </w:rPr>
        <w:t xml:space="preserve">states: be honest and upright, perform duties according to the law, regulations and procedures of the Royal Thai Police with transparency, do not display behavior that is indicative of seeking undue advantage, be responsible for duties and human rights, be ready to be audited and held accountable, have a good conscience, and consider society; and Clause </w:t>
      </w:r>
      <w:r w:rsidRPr="008713F7">
        <w:rPr>
          <w:rFonts w:ascii="Arial" w:hAnsi="Arial" w:cs="Arial"/>
          <w:cs/>
        </w:rPr>
        <w:t xml:space="preserve">2(4) </w:t>
      </w:r>
      <w:r w:rsidRPr="008713F7">
        <w:rPr>
          <w:rFonts w:ascii="Arial" w:hAnsi="Arial" w:cs="Arial"/>
        </w:rPr>
        <w:t xml:space="preserve">states: think of the public interest more than personal interest, have a public spirit, cooperate, and sacrifice in doing good for the public interest. And to create benefits for society, in conjunction with the National Reform Plan on Prevention and Suppression of Corruption and Misconduct (Revised Edition), which defines important reform activities, Activity </w:t>
      </w:r>
      <w:r w:rsidRPr="008713F7">
        <w:rPr>
          <w:rFonts w:ascii="Arial" w:hAnsi="Arial" w:cs="Arial"/>
          <w:cs/>
        </w:rPr>
        <w:t xml:space="preserve">4: </w:t>
      </w:r>
      <w:r w:rsidRPr="008713F7">
        <w:rPr>
          <w:rFonts w:ascii="Arial" w:hAnsi="Arial" w:cs="Arial"/>
        </w:rPr>
        <w:t xml:space="preserve">Developing the Thai civil service system to be transparent and free from conflicts of interest, Goal </w:t>
      </w:r>
      <w:r w:rsidRPr="008713F7">
        <w:rPr>
          <w:rFonts w:ascii="Arial" w:hAnsi="Arial" w:cs="Arial"/>
          <w:cs/>
        </w:rPr>
        <w:t>1</w:t>
      </w:r>
      <w:r w:rsidRPr="008713F7">
        <w:rPr>
          <w:rFonts w:ascii="Arial" w:hAnsi="Arial" w:cs="Arial"/>
        </w:rPr>
        <w:t xml:space="preserve">, Item </w:t>
      </w:r>
      <w:r w:rsidRPr="008713F7">
        <w:rPr>
          <w:rFonts w:ascii="Arial" w:hAnsi="Arial" w:cs="Arial"/>
          <w:cs/>
        </w:rPr>
        <w:t xml:space="preserve">1.1: </w:t>
      </w:r>
      <w:r w:rsidRPr="008713F7">
        <w:rPr>
          <w:rFonts w:ascii="Arial" w:hAnsi="Arial" w:cs="Arial"/>
        </w:rPr>
        <w:t>All government agencies shall declare themselves as agencies where all government officials will not accept gifts and presents of any kind in the performance of their duties (No Gift Policy).</w:t>
      </w:r>
    </w:p>
    <w:p w14:paraId="16132409" w14:textId="77777777" w:rsidR="008713F7" w:rsidRPr="008713F7" w:rsidRDefault="008713F7" w:rsidP="008713F7">
      <w:pPr>
        <w:rPr>
          <w:rFonts w:ascii="Arial" w:hAnsi="Arial" w:cs="Arial"/>
        </w:rPr>
      </w:pPr>
      <w:r w:rsidRPr="008713F7">
        <w:rPr>
          <w:rFonts w:ascii="Arial" w:hAnsi="Arial" w:cs="Arial"/>
        </w:rPr>
        <w:t>Therefore, in order to prevent conflicts of interest between personal and public interests, and the acceptance of bribes, gifts, presents, or any other benefits that affect the performance of duties, guidelines for combating bribery (Anti-Bribery Policy) and not accepting gifts, presents, or any other benefits (No Gift Policy) in the performance of duties are established, with the following details:</w:t>
      </w:r>
    </w:p>
    <w:p w14:paraId="775A2490" w14:textId="77777777" w:rsidR="008713F7" w:rsidRPr="008713F7" w:rsidRDefault="008713F7" w:rsidP="008713F7">
      <w:pPr>
        <w:rPr>
          <w:rFonts w:ascii="Arial" w:hAnsi="Arial" w:cs="Arial"/>
          <w:b/>
          <w:bCs/>
          <w:sz w:val="28"/>
        </w:rPr>
      </w:pPr>
      <w:r w:rsidRPr="008713F7">
        <w:rPr>
          <w:rFonts w:ascii="Arial" w:hAnsi="Arial" w:cs="Arial"/>
          <w:b/>
          <w:bCs/>
          <w:sz w:val="28"/>
        </w:rPr>
        <w:t>Objectives</w:t>
      </w:r>
    </w:p>
    <w:p w14:paraId="5839AA76" w14:textId="77777777" w:rsidR="008713F7" w:rsidRPr="008713F7" w:rsidRDefault="008713F7" w:rsidP="008713F7">
      <w:pPr>
        <w:ind w:firstLine="720"/>
        <w:rPr>
          <w:rFonts w:ascii="Arial" w:hAnsi="Arial" w:cs="Arial"/>
        </w:rPr>
      </w:pPr>
      <w:r w:rsidRPr="008713F7">
        <w:rPr>
          <w:rFonts w:ascii="Arial" w:hAnsi="Arial" w:cs="Arial"/>
          <w:cs/>
        </w:rPr>
        <w:t xml:space="preserve">1. </w:t>
      </w:r>
      <w:r w:rsidRPr="008713F7">
        <w:rPr>
          <w:rFonts w:ascii="Arial" w:hAnsi="Arial" w:cs="Arial"/>
        </w:rPr>
        <w:t>To prevent or reduce the opportunity for accepting bribes and conflicts of interest in various forms among police officers under the jurisdiction of the Kranuan Provincial Police Station.</w:t>
      </w:r>
    </w:p>
    <w:p w14:paraId="374D5E57" w14:textId="77777777" w:rsidR="008713F7" w:rsidRPr="008713F7" w:rsidRDefault="008713F7" w:rsidP="008713F7">
      <w:pPr>
        <w:ind w:firstLine="720"/>
        <w:rPr>
          <w:rFonts w:ascii="Arial" w:hAnsi="Arial" w:cs="Arial"/>
        </w:rPr>
      </w:pPr>
      <w:r w:rsidRPr="008713F7">
        <w:rPr>
          <w:rFonts w:ascii="Arial" w:hAnsi="Arial" w:cs="Arial"/>
          <w:cs/>
        </w:rPr>
        <w:t xml:space="preserve">2. </w:t>
      </w:r>
      <w:r w:rsidRPr="008713F7">
        <w:rPr>
          <w:rFonts w:ascii="Arial" w:hAnsi="Arial" w:cs="Arial"/>
        </w:rPr>
        <w:t>To promote awareness among police officers under the jurisdiction of the Kranuan Provincial Police Station to refuse to accept gifts and presents of any kind in the performance of their duties.</w:t>
      </w:r>
    </w:p>
    <w:p w14:paraId="2E28F18B" w14:textId="77777777" w:rsidR="008713F7" w:rsidRPr="008713F7" w:rsidRDefault="008713F7" w:rsidP="008713F7">
      <w:pPr>
        <w:ind w:firstLine="720"/>
        <w:rPr>
          <w:rFonts w:ascii="Arial" w:hAnsi="Arial" w:cs="Arial"/>
        </w:rPr>
      </w:pPr>
      <w:r w:rsidRPr="008713F7">
        <w:rPr>
          <w:rFonts w:ascii="Arial" w:hAnsi="Arial" w:cs="Arial"/>
          <w:cs/>
        </w:rPr>
        <w:lastRenderedPageBreak/>
        <w:t xml:space="preserve">3. </w:t>
      </w:r>
      <w:r w:rsidRPr="008713F7">
        <w:rPr>
          <w:rFonts w:ascii="Arial" w:hAnsi="Arial" w:cs="Arial"/>
        </w:rPr>
        <w:t>To create an organizational culture of ethics and transparency. (Organization of Integrity) to strengthen and sustain the civil service system.</w:t>
      </w:r>
    </w:p>
    <w:p w14:paraId="73C73557" w14:textId="77777777" w:rsidR="008713F7" w:rsidRPr="008713F7" w:rsidRDefault="008713F7" w:rsidP="008713F7">
      <w:pPr>
        <w:ind w:firstLine="720"/>
        <w:rPr>
          <w:rFonts w:ascii="Arial" w:hAnsi="Arial" w:cs="Arial"/>
        </w:rPr>
      </w:pPr>
      <w:r w:rsidRPr="008713F7">
        <w:rPr>
          <w:rFonts w:ascii="Arial" w:hAnsi="Arial" w:cs="Arial"/>
          <w:cs/>
        </w:rPr>
        <w:t xml:space="preserve">4. </w:t>
      </w:r>
      <w:r w:rsidRPr="008713F7">
        <w:rPr>
          <w:rFonts w:ascii="Arial" w:hAnsi="Arial" w:cs="Arial"/>
        </w:rPr>
        <w:t>To establish measures, guidelines, and mechanisms for preventing the giving/receiving of bribes or other benefits.</w:t>
      </w:r>
    </w:p>
    <w:p w14:paraId="3C562E43" w14:textId="77777777" w:rsidR="008713F7" w:rsidRPr="008713F7" w:rsidRDefault="008713F7" w:rsidP="008713F7">
      <w:pPr>
        <w:ind w:firstLine="720"/>
        <w:rPr>
          <w:rFonts w:ascii="Arial" w:hAnsi="Arial" w:cs="Arial"/>
        </w:rPr>
      </w:pPr>
      <w:r w:rsidRPr="008713F7">
        <w:rPr>
          <w:rFonts w:ascii="Arial" w:hAnsi="Arial" w:cs="Arial"/>
          <w:cs/>
        </w:rPr>
        <w:t xml:space="preserve">5. </w:t>
      </w:r>
      <w:r w:rsidRPr="008713F7">
        <w:rPr>
          <w:rFonts w:ascii="Arial" w:hAnsi="Arial" w:cs="Arial"/>
        </w:rPr>
        <w:t>To establish guidelines for the acceptance of entertainment expenses or gifts by executives and police officers under the jurisdiction of the Kranuan Provincial Police Station in accordance with relevant laws and regulations.</w:t>
      </w:r>
    </w:p>
    <w:p w14:paraId="51398A4B" w14:textId="77777777" w:rsidR="008713F7" w:rsidRPr="008713F7" w:rsidRDefault="008713F7" w:rsidP="008713F7">
      <w:pPr>
        <w:ind w:firstLine="720"/>
        <w:rPr>
          <w:rFonts w:ascii="Arial" w:hAnsi="Arial" w:cs="Arial"/>
        </w:rPr>
      </w:pPr>
      <w:r w:rsidRPr="008713F7">
        <w:rPr>
          <w:rFonts w:ascii="Arial" w:hAnsi="Arial" w:cs="Arial"/>
          <w:cs/>
        </w:rPr>
        <w:t xml:space="preserve">6. </w:t>
      </w:r>
      <w:r w:rsidRPr="008713F7">
        <w:rPr>
          <w:rFonts w:ascii="Arial" w:hAnsi="Arial" w:cs="Arial"/>
        </w:rPr>
        <w:t>To support and enhance operations under the national strategy, the master plan under the national strategy, and the national reform plan on the prevention and suppression of corruption and misconduct, as well as being part of the guidelines for assessing integrity and transparency in government agencies (Integrity and Transparency Assessment: ITA).</w:t>
      </w:r>
    </w:p>
    <w:p w14:paraId="277B43CD" w14:textId="77777777" w:rsidR="008713F7" w:rsidRPr="008713F7" w:rsidRDefault="008713F7" w:rsidP="008713F7">
      <w:pPr>
        <w:rPr>
          <w:rFonts w:ascii="Arial" w:hAnsi="Arial" w:cs="Arial"/>
          <w:b/>
          <w:bCs/>
          <w:sz w:val="28"/>
        </w:rPr>
      </w:pPr>
      <w:r w:rsidRPr="008713F7">
        <w:rPr>
          <w:rFonts w:ascii="Arial" w:hAnsi="Arial" w:cs="Arial"/>
          <w:b/>
          <w:bCs/>
          <w:sz w:val="28"/>
        </w:rPr>
        <w:t>Scope of Application</w:t>
      </w:r>
    </w:p>
    <w:p w14:paraId="3EE4E02C" w14:textId="77777777" w:rsidR="008713F7" w:rsidRPr="008713F7" w:rsidRDefault="008713F7" w:rsidP="008713F7">
      <w:pPr>
        <w:ind w:firstLine="720"/>
        <w:rPr>
          <w:rFonts w:ascii="Arial" w:hAnsi="Arial" w:cs="Arial"/>
        </w:rPr>
      </w:pPr>
      <w:r w:rsidRPr="008713F7">
        <w:rPr>
          <w:rFonts w:ascii="Arial" w:hAnsi="Arial" w:cs="Arial"/>
        </w:rPr>
        <w:t>Applies to police officers under the jurisdiction of the Kranuan Provincial Police Station.</w:t>
      </w:r>
    </w:p>
    <w:p w14:paraId="6D78C382" w14:textId="77777777" w:rsidR="008713F7" w:rsidRPr="008713F7" w:rsidRDefault="008713F7" w:rsidP="008713F7">
      <w:pPr>
        <w:rPr>
          <w:rFonts w:ascii="Arial" w:hAnsi="Arial" w:cs="Arial"/>
          <w:b/>
          <w:bCs/>
          <w:sz w:val="28"/>
        </w:rPr>
      </w:pPr>
      <w:r w:rsidRPr="008713F7">
        <w:rPr>
          <w:rFonts w:ascii="Arial" w:hAnsi="Arial" w:cs="Arial"/>
          <w:b/>
          <w:bCs/>
          <w:sz w:val="28"/>
        </w:rPr>
        <w:t>Definition</w:t>
      </w:r>
    </w:p>
    <w:p w14:paraId="4CF15606" w14:textId="77777777" w:rsidR="008713F7" w:rsidRPr="008713F7" w:rsidRDefault="008713F7" w:rsidP="008713F7">
      <w:pPr>
        <w:ind w:firstLine="720"/>
        <w:rPr>
          <w:rFonts w:ascii="Arial" w:hAnsi="Arial" w:cs="Arial"/>
        </w:rPr>
      </w:pPr>
      <w:r w:rsidRPr="008713F7">
        <w:rPr>
          <w:rFonts w:ascii="Arial" w:hAnsi="Arial" w:cs="Arial"/>
          <w:cs/>
        </w:rPr>
        <w:t>“</w:t>
      </w:r>
      <w:r w:rsidRPr="008713F7">
        <w:rPr>
          <w:rFonts w:ascii="Arial" w:hAnsi="Arial" w:cs="Arial"/>
        </w:rPr>
        <w:t>Bribery” means property or other benefits given to a person to induce that person to perform or refrain from performing any act in their official capacity, whether or not such act is lawful, as desired by the payer of the bribe. This includes the acceptance of gifts, tokens of goodwill, donations, entertainment, and similar benefits when offered, given, or received in a way that can be reasonably considered a bribe, and includes giving or receiving gifts after the fact. (Acting in the performance of duty differs from receiving in a morally acceptable manner, which refers to accepting property or other benefits that can be calculated in monetary terms from individuals given on special occasions, festivals, or important days. Therefore, accepting gifts, tokens, or gratuities in the performance of duty may be considered bribery.)</w:t>
      </w:r>
    </w:p>
    <w:p w14:paraId="617E1180" w14:textId="77777777" w:rsidR="008713F7" w:rsidRPr="008713F7" w:rsidRDefault="008713F7" w:rsidP="008713F7">
      <w:pPr>
        <w:ind w:firstLine="720"/>
        <w:rPr>
          <w:rFonts w:ascii="Arial" w:hAnsi="Arial" w:cs="Arial"/>
        </w:rPr>
      </w:pPr>
      <w:r w:rsidRPr="008713F7">
        <w:rPr>
          <w:rFonts w:ascii="Arial" w:hAnsi="Arial" w:cs="Arial"/>
          <w:cs/>
        </w:rPr>
        <w:t>“</w:t>
      </w:r>
      <w:r w:rsidRPr="008713F7">
        <w:rPr>
          <w:rFonts w:ascii="Arial" w:hAnsi="Arial" w:cs="Arial"/>
        </w:rPr>
        <w:t>Performing in the performance of duty” means the actions or performance of duties by a government official in a position appointed or assigned to perform a specific duty, or to act as a substitute in a specific duty, both generally and specifically, as a police officer with authority and responsibilities as defined by law, or acting within the authority and responsibilities specified by law for police officers.</w:t>
      </w:r>
    </w:p>
    <w:p w14:paraId="3C7235DD" w14:textId="77777777" w:rsidR="008713F7" w:rsidRPr="008713F7" w:rsidRDefault="008713F7" w:rsidP="008713F7">
      <w:pPr>
        <w:ind w:firstLine="720"/>
        <w:rPr>
          <w:rFonts w:ascii="Arial" w:hAnsi="Arial" w:cs="Arial"/>
        </w:rPr>
      </w:pPr>
      <w:r w:rsidRPr="008713F7">
        <w:rPr>
          <w:rFonts w:ascii="Arial" w:hAnsi="Arial" w:cs="Arial"/>
          <w:cs/>
        </w:rPr>
        <w:t>“</w:t>
      </w:r>
      <w:r w:rsidRPr="008713F7">
        <w:rPr>
          <w:rFonts w:ascii="Arial" w:hAnsi="Arial" w:cs="Arial"/>
        </w:rPr>
        <w:t>Commanding officer” means a person with the authority and responsibility to order, supervise, monitor, and inspect police officers under their command.</w:t>
      </w:r>
    </w:p>
    <w:p w14:paraId="04893B60" w14:textId="77777777" w:rsidR="008713F7" w:rsidRPr="008713F7" w:rsidRDefault="008713F7" w:rsidP="008713F7">
      <w:pPr>
        <w:ind w:firstLine="720"/>
        <w:rPr>
          <w:rFonts w:ascii="Arial" w:hAnsi="Arial" w:cs="Arial"/>
        </w:rPr>
      </w:pPr>
      <w:r w:rsidRPr="008713F7">
        <w:rPr>
          <w:rFonts w:ascii="Arial" w:hAnsi="Arial" w:cs="Arial"/>
          <w:cs/>
        </w:rPr>
        <w:t>“</w:t>
      </w:r>
      <w:r w:rsidRPr="008713F7">
        <w:rPr>
          <w:rFonts w:ascii="Arial" w:hAnsi="Arial" w:cs="Arial"/>
        </w:rPr>
        <w:t>Subordinate” means all police officers under the command of the Kranuan Provincial Police Station, excluding the commanding officer.</w:t>
      </w:r>
    </w:p>
    <w:p w14:paraId="1FB78E6B" w14:textId="77777777" w:rsidR="008713F7" w:rsidRPr="008713F7" w:rsidRDefault="008713F7" w:rsidP="008713F7">
      <w:pPr>
        <w:rPr>
          <w:rFonts w:ascii="Arial" w:hAnsi="Arial" w:cs="Arial"/>
        </w:rPr>
      </w:pPr>
    </w:p>
    <w:p w14:paraId="5FDF6FB8" w14:textId="77777777" w:rsidR="008713F7" w:rsidRPr="008713F7" w:rsidRDefault="008713F7" w:rsidP="008713F7">
      <w:pPr>
        <w:rPr>
          <w:rFonts w:ascii="Arial" w:hAnsi="Arial" w:cs="Arial"/>
          <w:b/>
          <w:bCs/>
          <w:sz w:val="28"/>
        </w:rPr>
      </w:pPr>
      <w:r w:rsidRPr="008713F7">
        <w:rPr>
          <w:rFonts w:ascii="Arial" w:hAnsi="Arial" w:cs="Arial"/>
          <w:b/>
          <w:bCs/>
          <w:sz w:val="28"/>
        </w:rPr>
        <w:t>Measures for handling policy violations/Punishment measures</w:t>
      </w:r>
    </w:p>
    <w:p w14:paraId="19CDBF50" w14:textId="77777777" w:rsidR="008713F7" w:rsidRPr="008713F7" w:rsidRDefault="008713F7" w:rsidP="008713F7">
      <w:pPr>
        <w:ind w:firstLine="720"/>
        <w:rPr>
          <w:rFonts w:ascii="Arial" w:hAnsi="Arial" w:cs="Arial"/>
        </w:rPr>
      </w:pPr>
      <w:r w:rsidRPr="008713F7">
        <w:rPr>
          <w:rFonts w:ascii="Arial" w:hAnsi="Arial" w:cs="Arial"/>
          <w:cs/>
        </w:rPr>
        <w:t xml:space="preserve">1. </w:t>
      </w:r>
      <w:r w:rsidRPr="008713F7">
        <w:rPr>
          <w:rFonts w:ascii="Arial" w:hAnsi="Arial" w:cs="Arial"/>
        </w:rPr>
        <w:t xml:space="preserve">Violations of this policy may result in disciplinary action, criminal prosecution, or other relevant laws, including direct commanders who ignore the wrongdoing or are aware of the </w:t>
      </w:r>
      <w:r w:rsidRPr="008713F7">
        <w:rPr>
          <w:rFonts w:ascii="Arial" w:hAnsi="Arial" w:cs="Arial"/>
        </w:rPr>
        <w:lastRenderedPageBreak/>
        <w:t>wrongdoing but fail to take appropriate action. Which includes disciplinary penalties up to dismissal from service.</w:t>
      </w:r>
    </w:p>
    <w:p w14:paraId="05310EE6" w14:textId="77777777" w:rsidR="008713F7" w:rsidRPr="008713F7" w:rsidRDefault="008713F7" w:rsidP="008713F7">
      <w:pPr>
        <w:ind w:firstLine="720"/>
        <w:rPr>
          <w:rFonts w:ascii="Arial" w:hAnsi="Arial" w:cs="Arial"/>
        </w:rPr>
      </w:pPr>
      <w:r w:rsidRPr="008713F7">
        <w:rPr>
          <w:rFonts w:ascii="Arial" w:hAnsi="Arial" w:cs="Arial"/>
          <w:cs/>
        </w:rPr>
        <w:t xml:space="preserve">2. </w:t>
      </w:r>
      <w:r w:rsidRPr="008713F7">
        <w:rPr>
          <w:rFonts w:ascii="Arial" w:hAnsi="Arial" w:cs="Arial"/>
        </w:rPr>
        <w:t>Failure to know about this policy announcement and/or related laws cannot be used as an excuse for non-compliance.</w:t>
      </w:r>
    </w:p>
    <w:p w14:paraId="46152ED3" w14:textId="77777777" w:rsidR="008713F7" w:rsidRPr="008713F7" w:rsidRDefault="008713F7" w:rsidP="008713F7">
      <w:pPr>
        <w:ind w:firstLine="720"/>
        <w:rPr>
          <w:rFonts w:ascii="Arial" w:hAnsi="Arial" w:cs="Arial"/>
        </w:rPr>
      </w:pPr>
      <w:r w:rsidRPr="008713F7">
        <w:rPr>
          <w:rFonts w:ascii="Arial" w:hAnsi="Arial" w:cs="Arial"/>
          <w:cs/>
        </w:rPr>
        <w:t xml:space="preserve">3. </w:t>
      </w:r>
      <w:r w:rsidRPr="008713F7">
        <w:rPr>
          <w:rFonts w:ascii="Arial" w:hAnsi="Arial" w:cs="Arial"/>
        </w:rPr>
        <w:t xml:space="preserve">Commanders under Police Department Order No. </w:t>
      </w:r>
      <w:r w:rsidRPr="008713F7">
        <w:rPr>
          <w:rFonts w:ascii="Arial" w:hAnsi="Arial" w:cs="Arial"/>
          <w:cs/>
        </w:rPr>
        <w:t>1212/2537</w:t>
      </w:r>
      <w:r w:rsidRPr="008713F7">
        <w:rPr>
          <w:rFonts w:ascii="Arial" w:hAnsi="Arial" w:cs="Arial"/>
        </w:rPr>
        <w:t xml:space="preserve"> dated October </w:t>
      </w:r>
      <w:r w:rsidRPr="008713F7">
        <w:rPr>
          <w:rFonts w:ascii="Arial" w:hAnsi="Arial" w:cs="Arial"/>
          <w:cs/>
        </w:rPr>
        <w:t>1</w:t>
      </w:r>
      <w:r w:rsidRPr="008713F7">
        <w:rPr>
          <w:rFonts w:ascii="Arial" w:hAnsi="Arial" w:cs="Arial"/>
        </w:rPr>
        <w:t xml:space="preserve">, </w:t>
      </w:r>
      <w:r w:rsidRPr="008713F7">
        <w:rPr>
          <w:rFonts w:ascii="Arial" w:hAnsi="Arial" w:cs="Arial"/>
          <w:cs/>
        </w:rPr>
        <w:t>1994</w:t>
      </w:r>
      <w:r w:rsidRPr="008713F7">
        <w:rPr>
          <w:rFonts w:ascii="Arial" w:hAnsi="Arial" w:cs="Arial"/>
        </w:rPr>
        <w:t>, have the authority and duty to supervise and ensure that their subordinates strictly adhere to and comply with this policy.</w:t>
      </w:r>
    </w:p>
    <w:p w14:paraId="35B22101" w14:textId="77777777" w:rsidR="008713F7" w:rsidRPr="008713F7" w:rsidRDefault="008713F7" w:rsidP="008713F7">
      <w:pPr>
        <w:rPr>
          <w:rFonts w:ascii="Arial" w:hAnsi="Arial" w:cs="Arial"/>
          <w:b/>
          <w:bCs/>
          <w:sz w:val="28"/>
        </w:rPr>
      </w:pPr>
      <w:r w:rsidRPr="008713F7">
        <w:rPr>
          <w:rFonts w:ascii="Arial" w:hAnsi="Arial" w:cs="Arial"/>
          <w:b/>
          <w:bCs/>
          <w:sz w:val="28"/>
        </w:rPr>
        <w:t>Monitoring and Verification Measures</w:t>
      </w:r>
    </w:p>
    <w:p w14:paraId="0DA900BA" w14:textId="77777777" w:rsidR="008713F7" w:rsidRPr="008713F7" w:rsidRDefault="008713F7" w:rsidP="008713F7">
      <w:pPr>
        <w:ind w:firstLine="720"/>
        <w:rPr>
          <w:rFonts w:ascii="Arial" w:hAnsi="Arial" w:cs="Arial"/>
        </w:rPr>
      </w:pPr>
      <w:r w:rsidRPr="008713F7">
        <w:rPr>
          <w:rFonts w:ascii="Arial" w:hAnsi="Arial" w:cs="Arial"/>
          <w:cs/>
        </w:rPr>
        <w:t xml:space="preserve">1. </w:t>
      </w:r>
      <w:r w:rsidRPr="008713F7">
        <w:rPr>
          <w:rFonts w:ascii="Arial" w:hAnsi="Arial" w:cs="Arial"/>
        </w:rPr>
        <w:t>The Superintendent of the Kranuan Police Station declares his intention to manage the unit honestly, transparently, and in accordance with good governance principles, by disseminating this information to police officers under his command and external stakeholders.</w:t>
      </w:r>
    </w:p>
    <w:p w14:paraId="2AFC222D" w14:textId="4BE98953" w:rsidR="00E93C93" w:rsidRDefault="008713F7" w:rsidP="008713F7">
      <w:pPr>
        <w:ind w:firstLine="720"/>
        <w:rPr>
          <w:rFonts w:ascii="Arial" w:hAnsi="Arial"/>
        </w:rPr>
      </w:pPr>
      <w:r w:rsidRPr="008713F7">
        <w:rPr>
          <w:rFonts w:ascii="Arial" w:hAnsi="Arial" w:cs="Arial"/>
          <w:cs/>
        </w:rPr>
        <w:t xml:space="preserve">2. </w:t>
      </w:r>
      <w:r w:rsidRPr="008713F7">
        <w:rPr>
          <w:rFonts w:ascii="Arial" w:hAnsi="Arial" w:cs="Arial"/>
        </w:rPr>
        <w:t xml:space="preserve">Commanders under Police Department Order No. </w:t>
      </w:r>
      <w:r w:rsidRPr="008713F7">
        <w:rPr>
          <w:rFonts w:ascii="Arial" w:hAnsi="Arial" w:cs="Arial"/>
          <w:cs/>
        </w:rPr>
        <w:t xml:space="preserve">1212/2537 </w:t>
      </w:r>
      <w:r w:rsidRPr="008713F7">
        <w:rPr>
          <w:rFonts w:ascii="Arial" w:hAnsi="Arial" w:cs="Arial"/>
        </w:rPr>
        <w:t xml:space="preserve">dated October </w:t>
      </w:r>
      <w:r w:rsidRPr="008713F7">
        <w:rPr>
          <w:rFonts w:ascii="Arial" w:hAnsi="Arial" w:cs="Arial"/>
          <w:cs/>
        </w:rPr>
        <w:t>1</w:t>
      </w:r>
      <w:r w:rsidRPr="008713F7">
        <w:rPr>
          <w:rFonts w:ascii="Arial" w:hAnsi="Arial" w:cs="Arial"/>
        </w:rPr>
        <w:t xml:space="preserve">, </w:t>
      </w:r>
      <w:r w:rsidRPr="008713F7">
        <w:rPr>
          <w:rFonts w:ascii="Arial" w:hAnsi="Arial" w:cs="Arial"/>
          <w:cs/>
        </w:rPr>
        <w:t>1994</w:t>
      </w:r>
      <w:r w:rsidRPr="008713F7">
        <w:rPr>
          <w:rFonts w:ascii="Arial" w:hAnsi="Arial" w:cs="Arial"/>
        </w:rPr>
        <w:t>, have the authority and duty to supervise, monitor, and inspect subordinate police officers under their command to ensure that they behave in accordance with</w:t>
      </w:r>
    </w:p>
    <w:p w14:paraId="59EAA4CF" w14:textId="77777777" w:rsidR="008713F7" w:rsidRPr="008713F7" w:rsidRDefault="008713F7" w:rsidP="008713F7">
      <w:pPr>
        <w:rPr>
          <w:rFonts w:ascii="Arial" w:hAnsi="Arial"/>
          <w:b/>
          <w:bCs/>
          <w:sz w:val="28"/>
        </w:rPr>
      </w:pPr>
      <w:r w:rsidRPr="008713F7">
        <w:rPr>
          <w:rFonts w:ascii="Arial" w:hAnsi="Arial"/>
          <w:b/>
          <w:bCs/>
          <w:sz w:val="28"/>
        </w:rPr>
        <w:t>Monitoring and Verification Measures</w:t>
      </w:r>
    </w:p>
    <w:p w14:paraId="19C16E9F"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1. </w:t>
      </w:r>
      <w:r w:rsidRPr="008713F7">
        <w:rPr>
          <w:rFonts w:ascii="Arial" w:hAnsi="Arial" w:cs="Arial"/>
          <w:szCs w:val="22"/>
        </w:rPr>
        <w:t>The Superintendent of Kranuan Police Station declares his intention to manage the station with honesty, integrity, transparency, and in accordance with good governance principles. This declaration will be disseminated to all police officers under his command and to external stakeholders.</w:t>
      </w:r>
    </w:p>
    <w:p w14:paraId="2CBD7FF0"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2. </w:t>
      </w:r>
      <w:r w:rsidRPr="008713F7">
        <w:rPr>
          <w:rFonts w:ascii="Arial" w:hAnsi="Arial" w:cs="Arial"/>
          <w:szCs w:val="22"/>
        </w:rPr>
        <w:t xml:space="preserve">Commanders, as per Police Department Order No. </w:t>
      </w:r>
      <w:r w:rsidRPr="008713F7">
        <w:rPr>
          <w:rFonts w:ascii="Arial" w:hAnsi="Arial" w:cs="Arial"/>
          <w:szCs w:val="22"/>
          <w:cs/>
        </w:rPr>
        <w:t>1212/2537</w:t>
      </w:r>
      <w:r w:rsidRPr="008713F7">
        <w:rPr>
          <w:rFonts w:ascii="Arial" w:hAnsi="Arial" w:cs="Arial"/>
          <w:szCs w:val="22"/>
        </w:rPr>
        <w:t xml:space="preserve"> dated October </w:t>
      </w:r>
      <w:r w:rsidRPr="008713F7">
        <w:rPr>
          <w:rFonts w:ascii="Arial" w:hAnsi="Arial" w:cs="Arial"/>
          <w:szCs w:val="22"/>
          <w:cs/>
        </w:rPr>
        <w:t>1</w:t>
      </w:r>
      <w:r w:rsidRPr="008713F7">
        <w:rPr>
          <w:rFonts w:ascii="Arial" w:hAnsi="Arial" w:cs="Arial"/>
          <w:szCs w:val="22"/>
        </w:rPr>
        <w:t xml:space="preserve">, </w:t>
      </w:r>
      <w:r w:rsidRPr="008713F7">
        <w:rPr>
          <w:rFonts w:ascii="Arial" w:hAnsi="Arial" w:cs="Arial"/>
          <w:szCs w:val="22"/>
          <w:cs/>
        </w:rPr>
        <w:t>1994</w:t>
      </w:r>
      <w:r w:rsidRPr="008713F7">
        <w:rPr>
          <w:rFonts w:ascii="Arial" w:hAnsi="Arial" w:cs="Arial"/>
          <w:szCs w:val="22"/>
        </w:rPr>
        <w:t>, have the authority and responsibility to supervise, monitor, and inspect subordinate police officers to ensure compliance with this declaration. In case of any violation of this declaration, the Superintendent of Kranuan Police Station must be notified promptly.</w:t>
      </w:r>
    </w:p>
    <w:p w14:paraId="7CE1DA2C"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3. </w:t>
      </w:r>
      <w:r w:rsidRPr="008713F7">
        <w:rPr>
          <w:rFonts w:ascii="Arial" w:hAnsi="Arial" w:cs="Arial"/>
          <w:szCs w:val="22"/>
        </w:rPr>
        <w:t>Kranuan Police Station shall review and revise its operational guidelines as appropriate or in response to significant changes in various factors.</w:t>
      </w:r>
    </w:p>
    <w:p w14:paraId="7F7BCED4"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4. </w:t>
      </w:r>
      <w:r w:rsidRPr="008713F7">
        <w:rPr>
          <w:rFonts w:ascii="Arial" w:hAnsi="Arial" w:cs="Arial"/>
          <w:szCs w:val="22"/>
        </w:rPr>
        <w:t>The Administrative Division of Kranuan Police Station shall compile statistics on bribery, including problems and obstacles, and report them to the Superintendent of Kranuan Police Station quarterly.</w:t>
      </w:r>
    </w:p>
    <w:p w14:paraId="4BBA9D2A" w14:textId="77777777" w:rsidR="008713F7" w:rsidRPr="008713F7" w:rsidRDefault="008713F7" w:rsidP="008713F7">
      <w:pPr>
        <w:ind w:firstLine="720"/>
        <w:rPr>
          <w:rFonts w:ascii="Arial" w:hAnsi="Arial" w:cs="Arial"/>
          <w:b/>
          <w:bCs/>
          <w:sz w:val="28"/>
        </w:rPr>
      </w:pPr>
      <w:r w:rsidRPr="008713F7">
        <w:rPr>
          <w:rFonts w:ascii="Arial" w:hAnsi="Arial" w:cs="Arial"/>
          <w:b/>
          <w:bCs/>
          <w:sz w:val="28"/>
        </w:rPr>
        <w:t>Channels for Complaints and Reporting Information:</w:t>
      </w:r>
    </w:p>
    <w:p w14:paraId="512C41BA"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1. </w:t>
      </w:r>
      <w:r w:rsidRPr="008713F7">
        <w:rPr>
          <w:rFonts w:ascii="Arial" w:hAnsi="Arial" w:cs="Arial"/>
          <w:szCs w:val="22"/>
        </w:rPr>
        <w:t xml:space="preserve">In-person: Kranuan Police Station, </w:t>
      </w:r>
      <w:r w:rsidRPr="008713F7">
        <w:rPr>
          <w:rFonts w:ascii="Arial" w:hAnsi="Arial" w:cs="Arial"/>
          <w:szCs w:val="22"/>
          <w:cs/>
        </w:rPr>
        <w:t>146</w:t>
      </w:r>
      <w:r w:rsidRPr="008713F7">
        <w:rPr>
          <w:rFonts w:ascii="Arial" w:hAnsi="Arial" w:cs="Arial"/>
          <w:szCs w:val="22"/>
        </w:rPr>
        <w:t xml:space="preserve"> Moo </w:t>
      </w:r>
      <w:r w:rsidRPr="008713F7">
        <w:rPr>
          <w:rFonts w:ascii="Arial" w:hAnsi="Arial" w:cs="Arial"/>
          <w:szCs w:val="22"/>
          <w:cs/>
        </w:rPr>
        <w:t>6</w:t>
      </w:r>
      <w:r w:rsidRPr="008713F7">
        <w:rPr>
          <w:rFonts w:ascii="Arial" w:hAnsi="Arial" w:cs="Arial"/>
          <w:szCs w:val="22"/>
        </w:rPr>
        <w:t>, Nong Ko Subdistrict, Kranuan District, Khon Kaen Province</w:t>
      </w:r>
    </w:p>
    <w:p w14:paraId="29E264DF" w14:textId="4014D400" w:rsidR="008713F7" w:rsidRPr="008713F7" w:rsidRDefault="008713F7" w:rsidP="008713F7">
      <w:pPr>
        <w:ind w:firstLine="720"/>
        <w:rPr>
          <w:rFonts w:ascii="Arial" w:hAnsi="Arial" w:cs="Arial"/>
          <w:szCs w:val="22"/>
        </w:rPr>
      </w:pPr>
      <w:r w:rsidRPr="008713F7">
        <w:rPr>
          <w:rFonts w:ascii="Arial" w:hAnsi="Arial" w:cs="Arial"/>
          <w:szCs w:val="22"/>
          <w:cs/>
        </w:rPr>
        <w:t xml:space="preserve">2. </w:t>
      </w:r>
      <w:r w:rsidRPr="008713F7">
        <w:rPr>
          <w:rFonts w:ascii="Arial" w:hAnsi="Arial" w:cs="Arial"/>
          <w:szCs w:val="22"/>
        </w:rPr>
        <w:t xml:space="preserve">By Mail: Kranuan Police Station, </w:t>
      </w:r>
      <w:proofErr w:type="gramStart"/>
      <w:r w:rsidRPr="008713F7">
        <w:rPr>
          <w:rFonts w:ascii="Arial" w:hAnsi="Arial" w:cs="Arial"/>
          <w:szCs w:val="22"/>
          <w:cs/>
        </w:rPr>
        <w:t>146</w:t>
      </w:r>
      <w:r>
        <w:rPr>
          <w:rFonts w:ascii="Arial" w:hAnsi="Arial" w:hint="cs"/>
          <w:szCs w:val="22"/>
          <w:cs/>
        </w:rPr>
        <w:t xml:space="preserve"> </w:t>
      </w:r>
      <w:r w:rsidRPr="008713F7">
        <w:rPr>
          <w:rFonts w:ascii="Arial" w:hAnsi="Arial" w:cs="Arial"/>
          <w:szCs w:val="22"/>
        </w:rPr>
        <w:t xml:space="preserve"> Moo</w:t>
      </w:r>
      <w:proofErr w:type="gramEnd"/>
      <w:r w:rsidRPr="008713F7">
        <w:rPr>
          <w:rFonts w:ascii="Arial" w:hAnsi="Arial" w:cs="Arial"/>
          <w:szCs w:val="22"/>
        </w:rPr>
        <w:t xml:space="preserve"> </w:t>
      </w:r>
      <w:r w:rsidRPr="008713F7">
        <w:rPr>
          <w:rFonts w:ascii="Arial" w:hAnsi="Arial" w:cs="Arial"/>
          <w:szCs w:val="22"/>
          <w:cs/>
        </w:rPr>
        <w:t>6</w:t>
      </w:r>
      <w:r w:rsidRPr="008713F7">
        <w:rPr>
          <w:rFonts w:ascii="Arial" w:hAnsi="Arial" w:cs="Arial"/>
          <w:szCs w:val="22"/>
        </w:rPr>
        <w:t xml:space="preserve">, Nong Ko Subdistrict, Kranuan District, Khon Kaen Province </w:t>
      </w:r>
      <w:r w:rsidRPr="008713F7">
        <w:rPr>
          <w:rFonts w:ascii="Arial" w:hAnsi="Arial" w:cs="Arial"/>
          <w:szCs w:val="22"/>
          <w:cs/>
        </w:rPr>
        <w:t>40170</w:t>
      </w:r>
    </w:p>
    <w:p w14:paraId="6D4492DB"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3. </w:t>
      </w:r>
      <w:r w:rsidRPr="008713F7">
        <w:rPr>
          <w:rFonts w:ascii="Arial" w:hAnsi="Arial" w:cs="Arial"/>
          <w:szCs w:val="22"/>
        </w:rPr>
        <w:t xml:space="preserve">By Telephone: </w:t>
      </w:r>
      <w:r w:rsidRPr="008713F7">
        <w:rPr>
          <w:rFonts w:ascii="Arial" w:hAnsi="Arial" w:cs="Arial"/>
          <w:szCs w:val="22"/>
          <w:cs/>
        </w:rPr>
        <w:t>043-251-346</w:t>
      </w:r>
    </w:p>
    <w:p w14:paraId="7AC2BF36"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4. </w:t>
      </w:r>
      <w:r w:rsidRPr="008713F7">
        <w:rPr>
          <w:rFonts w:ascii="Arial" w:hAnsi="Arial" w:cs="Arial"/>
          <w:szCs w:val="22"/>
        </w:rPr>
        <w:t xml:space="preserve">By Fax: </w:t>
      </w:r>
      <w:r w:rsidRPr="008713F7">
        <w:rPr>
          <w:rFonts w:ascii="Arial" w:hAnsi="Arial" w:cs="Arial"/>
          <w:szCs w:val="22"/>
          <w:cs/>
        </w:rPr>
        <w:t>043-251-346</w:t>
      </w:r>
    </w:p>
    <w:p w14:paraId="1C2E6AF0" w14:textId="77777777" w:rsidR="008713F7" w:rsidRPr="008713F7" w:rsidRDefault="008713F7" w:rsidP="008713F7">
      <w:pPr>
        <w:ind w:firstLine="720"/>
        <w:rPr>
          <w:rFonts w:ascii="Arial" w:hAnsi="Arial" w:cs="Arial"/>
          <w:szCs w:val="22"/>
        </w:rPr>
      </w:pPr>
      <w:r w:rsidRPr="008713F7">
        <w:rPr>
          <w:rFonts w:ascii="Arial" w:hAnsi="Arial" w:cs="Arial"/>
          <w:szCs w:val="22"/>
          <w:cs/>
        </w:rPr>
        <w:lastRenderedPageBreak/>
        <w:t xml:space="preserve">5. </w:t>
      </w:r>
      <w:r w:rsidRPr="008713F7">
        <w:rPr>
          <w:rFonts w:ascii="Arial" w:hAnsi="Arial" w:cs="Arial"/>
          <w:szCs w:val="22"/>
        </w:rPr>
        <w:t>By Email: kranuanpolice.stn@gmail.com</w:t>
      </w:r>
    </w:p>
    <w:p w14:paraId="3BC93774"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6. </w:t>
      </w:r>
      <w:r w:rsidRPr="008713F7">
        <w:rPr>
          <w:rFonts w:ascii="Arial" w:hAnsi="Arial" w:cs="Arial"/>
          <w:szCs w:val="22"/>
        </w:rPr>
        <w:t>Website: Kranuan Police Station https://kranuan.khonkaen.police.go.th/</w:t>
      </w:r>
    </w:p>
    <w:p w14:paraId="316134CF" w14:textId="77777777" w:rsidR="008713F7" w:rsidRPr="008713F7" w:rsidRDefault="008713F7" w:rsidP="008713F7">
      <w:pPr>
        <w:ind w:firstLine="720"/>
        <w:rPr>
          <w:rFonts w:ascii="Arial" w:hAnsi="Arial" w:cs="Arial"/>
          <w:szCs w:val="22"/>
        </w:rPr>
      </w:pPr>
    </w:p>
    <w:p w14:paraId="7933B09A" w14:textId="77777777" w:rsidR="008713F7" w:rsidRPr="008713F7" w:rsidRDefault="008713F7" w:rsidP="008713F7">
      <w:pPr>
        <w:ind w:firstLine="720"/>
        <w:rPr>
          <w:rFonts w:ascii="Arial" w:hAnsi="Arial" w:cs="Arial"/>
          <w:b/>
          <w:bCs/>
          <w:sz w:val="28"/>
        </w:rPr>
      </w:pPr>
      <w:r w:rsidRPr="008713F7">
        <w:rPr>
          <w:rFonts w:ascii="Arial" w:hAnsi="Arial" w:cs="Arial"/>
          <w:b/>
          <w:bCs/>
          <w:sz w:val="28"/>
        </w:rPr>
        <w:t>Measures for Protecting Complainants/Informants/Witnesses and Maintaining Confidentiality:</w:t>
      </w:r>
    </w:p>
    <w:p w14:paraId="4F0B081E"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1. </w:t>
      </w:r>
      <w:r w:rsidRPr="008713F7">
        <w:rPr>
          <w:rFonts w:ascii="Arial" w:hAnsi="Arial" w:cs="Arial"/>
          <w:szCs w:val="22"/>
        </w:rPr>
        <w:t xml:space="preserve">Consideration of Complaints: The level of confidentiality will be determined and those involved will be protected according to the Regulations on Maintaining Official Secrecy B.E. </w:t>
      </w:r>
      <w:r w:rsidRPr="008713F7">
        <w:rPr>
          <w:rFonts w:ascii="Arial" w:hAnsi="Arial" w:cs="Arial"/>
          <w:szCs w:val="22"/>
          <w:cs/>
        </w:rPr>
        <w:t xml:space="preserve">2544 (2001). </w:t>
      </w:r>
      <w:r w:rsidRPr="008713F7">
        <w:rPr>
          <w:rFonts w:ascii="Arial" w:hAnsi="Arial" w:cs="Arial"/>
          <w:szCs w:val="22"/>
        </w:rPr>
        <w:t>When referring matters to the relevant agency for consideration, the informant and the complainant may experience hardship. For example, complaints alleging wrongdoing by a government official will initially be considered as official confidentiality. In the case of anonymous complaints, only those with clear evidence, circumstantial evidence, and specific witnesses should be considered. When reporting influential figures, the name and address of the complainant must be kept confidential. If the name and address of the complainant are not concealed, the relevant agencies must be notified and provide protection as follows: “The superior officer shall use their discretion to order appropriate protection for the complainant, witnesses, and individuals providing information in the investigation, preventing them from facing harm or injustice that may arise from the complaint, testimony, or information provided.” If the accused is named, both the complainant and the accused must be protected, as the matter has not yet undergone fact-finding and may be considered malicious accusations causing distress and damage. Furthermore, if the complainant requests that their name be kept confidential or not disclosed in the complaint, the agency must not disclose the complainant's name to the accused agency, as the complainant may suffer harm as a result of the complaint.</w:t>
      </w:r>
    </w:p>
    <w:p w14:paraId="7543509F" w14:textId="77777777" w:rsidR="008713F7" w:rsidRPr="008713F7" w:rsidRDefault="008713F7" w:rsidP="008713F7">
      <w:pPr>
        <w:ind w:firstLine="720"/>
        <w:rPr>
          <w:rFonts w:ascii="Arial" w:hAnsi="Arial" w:cs="Arial"/>
          <w:szCs w:val="22"/>
        </w:rPr>
      </w:pPr>
      <w:r w:rsidRPr="008713F7">
        <w:rPr>
          <w:rFonts w:ascii="Arial" w:hAnsi="Arial" w:cs="Arial"/>
          <w:szCs w:val="22"/>
        </w:rPr>
        <w:t xml:space="preserve">When reporting influential figures, the name and address of the complainant must be kept confidential. If the name and address of the complainant are not concealed, the relevant agencies must be notified and provide protection as follows: “The superior officer shall use their discretion to order appropriate protection for the complainant, witnesses, and individuals providing information in the investigation, preventing them from facing harm or injustice that may arise from the complaint.” </w:t>
      </w:r>
      <w:r w:rsidRPr="008713F7">
        <w:rPr>
          <w:rFonts w:ascii="Arial" w:hAnsi="Arial" w:cs="Arial"/>
          <w:szCs w:val="22"/>
          <w:cs/>
        </w:rPr>
        <w:t xml:space="preserve">1. </w:t>
      </w:r>
      <w:r w:rsidRPr="008713F7">
        <w:rPr>
          <w:rFonts w:ascii="Arial" w:hAnsi="Arial" w:cs="Arial"/>
          <w:szCs w:val="22"/>
        </w:rPr>
        <w:t>In cases where a witness or information provider names the accused, both the complainant and the accused must be protected. This is because the matter has not yet undergone a fact-finding process and may constitute malicious accusation causing distress and damage. If the complainant specifies in the complaint that they do not wish to have their name disclosed, the agency must not disclose the complainant's name to the complainant's agency, as the complainant may suffer distress as a result of the complaint.</w:t>
      </w:r>
    </w:p>
    <w:p w14:paraId="3278C8EB"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2. </w:t>
      </w:r>
      <w:r w:rsidRPr="008713F7">
        <w:rPr>
          <w:rFonts w:ascii="Arial" w:hAnsi="Arial" w:cs="Arial"/>
          <w:szCs w:val="22"/>
        </w:rPr>
        <w:t>When a complaint is filed, the complainant and witnesses will not be subjected to any actions that affect their work or lives. If any action is necessary, such as separating workplaces to prevent the complainant, witness, and accused from meeting, the consent of both the complainant and the witness must be obtained.</w:t>
      </w:r>
    </w:p>
    <w:p w14:paraId="5EC09B3D"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3. </w:t>
      </w:r>
      <w:r w:rsidRPr="008713F7">
        <w:rPr>
          <w:rFonts w:ascii="Arial" w:hAnsi="Arial" w:cs="Arial"/>
          <w:szCs w:val="22"/>
        </w:rPr>
        <w:t>Requests from the victim, complainant, or witness, such as requests to change workplaces or methods to prevent or resolve the problem, should be considered by the responsible person or agency as appropriate.</w:t>
      </w:r>
    </w:p>
    <w:p w14:paraId="1E105206" w14:textId="77777777" w:rsidR="008713F7" w:rsidRPr="008713F7" w:rsidRDefault="008713F7" w:rsidP="008713F7">
      <w:pPr>
        <w:ind w:firstLine="720"/>
        <w:rPr>
          <w:rFonts w:ascii="Arial" w:hAnsi="Arial" w:cs="Arial"/>
          <w:szCs w:val="22"/>
        </w:rPr>
      </w:pPr>
      <w:r w:rsidRPr="008713F7">
        <w:rPr>
          <w:rFonts w:ascii="Arial" w:hAnsi="Arial" w:cs="Arial"/>
          <w:szCs w:val="22"/>
          <w:cs/>
        </w:rPr>
        <w:t xml:space="preserve">4. </w:t>
      </w:r>
      <w:r w:rsidRPr="008713F7">
        <w:rPr>
          <w:rFonts w:ascii="Arial" w:hAnsi="Arial" w:cs="Arial"/>
          <w:szCs w:val="22"/>
        </w:rPr>
        <w:t>Complainants must be protected from harassment.</w:t>
      </w:r>
    </w:p>
    <w:p w14:paraId="73276201" w14:textId="46DE67A2" w:rsidR="008713F7" w:rsidRPr="008713F7" w:rsidRDefault="008713F7" w:rsidP="003E7F4B">
      <w:pPr>
        <w:rPr>
          <w:rFonts w:ascii="Arial" w:hAnsi="Arial" w:cs="Arial"/>
          <w:szCs w:val="22"/>
        </w:rPr>
      </w:pPr>
      <w:r>
        <w:rPr>
          <w:rFonts w:ascii="Arial" w:hAnsi="Arial" w:hint="cs"/>
          <w:szCs w:val="22"/>
          <w:cs/>
        </w:rPr>
        <w:lastRenderedPageBreak/>
        <w:t xml:space="preserve">      </w:t>
      </w:r>
      <w:r>
        <w:rPr>
          <w:rFonts w:ascii="Arial" w:hAnsi="Arial"/>
          <w:szCs w:val="22"/>
          <w:cs/>
        </w:rPr>
        <w:tab/>
      </w:r>
      <w:r>
        <w:rPr>
          <w:rFonts w:ascii="Arial" w:hAnsi="Arial"/>
          <w:szCs w:val="22"/>
          <w:cs/>
        </w:rPr>
        <w:tab/>
      </w:r>
      <w:r>
        <w:rPr>
          <w:rFonts w:ascii="Arial" w:hAnsi="Arial"/>
          <w:szCs w:val="22"/>
          <w:cs/>
        </w:rPr>
        <w:tab/>
      </w:r>
      <w:r>
        <w:rPr>
          <w:rFonts w:ascii="Arial" w:hAnsi="Arial"/>
          <w:szCs w:val="22"/>
          <w:cs/>
        </w:rPr>
        <w:tab/>
      </w:r>
      <w:r w:rsidRPr="008713F7">
        <w:rPr>
          <w:rFonts w:ascii="Arial" w:hAnsi="Arial" w:cs="Arial"/>
          <w:szCs w:val="22"/>
        </w:rPr>
        <w:t xml:space="preserve">Issued </w:t>
      </w:r>
      <w:proofErr w:type="gramStart"/>
      <w:r w:rsidRPr="008713F7">
        <w:rPr>
          <w:rFonts w:ascii="Arial" w:hAnsi="Arial" w:cs="Arial"/>
          <w:szCs w:val="22"/>
        </w:rPr>
        <w:t xml:space="preserve">on </w:t>
      </w:r>
      <w:r w:rsidR="003E7F4B" w:rsidRPr="003E7F4B">
        <w:rPr>
          <w:rFonts w:ascii="Arial" w:hAnsi="Arial" w:cs="Arial"/>
          <w:szCs w:val="22"/>
        </w:rPr>
        <w:t> </w:t>
      </w:r>
      <w:r w:rsidR="003E7F4B" w:rsidRPr="003E7F4B">
        <w:rPr>
          <w:rFonts w:ascii="Arial" w:hAnsi="Arial" w:cs="Arial"/>
          <w:b/>
          <w:bCs/>
          <w:szCs w:val="22"/>
        </w:rPr>
        <w:t>April</w:t>
      </w:r>
      <w:proofErr w:type="gramEnd"/>
      <w:r w:rsidRPr="008713F7">
        <w:rPr>
          <w:rFonts w:ascii="Arial" w:hAnsi="Arial" w:cs="Arial"/>
          <w:szCs w:val="22"/>
        </w:rPr>
        <w:t xml:space="preserve"> </w:t>
      </w:r>
      <w:r w:rsidRPr="008713F7">
        <w:rPr>
          <w:rFonts w:ascii="Arial" w:hAnsi="Arial" w:cs="Arial"/>
          <w:szCs w:val="22"/>
          <w:cs/>
        </w:rPr>
        <w:t>1</w:t>
      </w:r>
      <w:r w:rsidRPr="008713F7">
        <w:rPr>
          <w:rFonts w:ascii="Arial" w:hAnsi="Arial" w:cs="Arial"/>
          <w:szCs w:val="22"/>
        </w:rPr>
        <w:t xml:space="preserve">, </w:t>
      </w:r>
      <w:r w:rsidRPr="008713F7">
        <w:rPr>
          <w:rFonts w:ascii="Arial" w:hAnsi="Arial" w:cs="Arial"/>
          <w:szCs w:val="22"/>
          <w:cs/>
        </w:rPr>
        <w:t>2026</w:t>
      </w:r>
    </w:p>
    <w:p w14:paraId="48E7B88C" w14:textId="27A188AF" w:rsidR="008713F7" w:rsidRPr="008713F7" w:rsidRDefault="003E7F4B" w:rsidP="008713F7">
      <w:pPr>
        <w:ind w:firstLine="720"/>
        <w:rPr>
          <w:rFonts w:ascii="Arial" w:hAnsi="Arial" w:cs="Arial"/>
          <w:szCs w:val="22"/>
        </w:rPr>
      </w:pPr>
      <w:r>
        <w:rPr>
          <w:rFonts w:ascii="TH SarabunPSK" w:hAnsi="TH SarabunPSK" w:cs="TH SarabunPSK"/>
          <w:noProof/>
          <w:sz w:val="32"/>
          <w:szCs w:val="32"/>
        </w:rPr>
        <w:drawing>
          <wp:anchor distT="0" distB="0" distL="114300" distR="114300" simplePos="0" relativeHeight="251661312" behindDoc="1" locked="0" layoutInCell="1" allowOverlap="1" wp14:anchorId="3247C5D8" wp14:editId="23E86567">
            <wp:simplePos x="0" y="0"/>
            <wp:positionH relativeFrom="column">
              <wp:posOffset>6699885</wp:posOffset>
            </wp:positionH>
            <wp:positionV relativeFrom="paragraph">
              <wp:posOffset>124460</wp:posOffset>
            </wp:positionV>
            <wp:extent cx="1690551" cy="1030179"/>
            <wp:effectExtent l="0" t="0" r="0" b="0"/>
            <wp:wrapNone/>
            <wp:docPr id="1041689822"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89822" name="รูปภาพ 1041689822"/>
                    <pic:cNvPicPr/>
                  </pic:nvPicPr>
                  <pic:blipFill>
                    <a:blip r:embed="rId5">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90551" cy="1030179"/>
                    </a:xfrm>
                    <a:prstGeom prst="rect">
                      <a:avLst/>
                    </a:prstGeom>
                  </pic:spPr>
                </pic:pic>
              </a:graphicData>
            </a:graphic>
            <wp14:sizeRelH relativeFrom="margin">
              <wp14:pctWidth>0</wp14:pctWidth>
            </wp14:sizeRelH>
            <wp14:sizeRelV relativeFrom="margin">
              <wp14:pctHeight>0</wp14:pctHeight>
            </wp14:sizeRelV>
          </wp:anchor>
        </w:drawing>
      </w:r>
    </w:p>
    <w:p w14:paraId="4D09EC44" w14:textId="63D0E8F7" w:rsidR="008713F7" w:rsidRDefault="008713F7" w:rsidP="008713F7">
      <w:pPr>
        <w:ind w:left="3600" w:firstLine="720"/>
        <w:rPr>
          <w:rFonts w:ascii="Arial" w:hAnsi="Arial"/>
          <w:szCs w:val="22"/>
        </w:rPr>
      </w:pPr>
    </w:p>
    <w:p w14:paraId="7C9FBA2F" w14:textId="652B6377" w:rsidR="008713F7" w:rsidRPr="008713F7" w:rsidRDefault="008713F7" w:rsidP="008713F7">
      <w:pPr>
        <w:ind w:left="3600" w:firstLine="720"/>
        <w:rPr>
          <w:rFonts w:ascii="Arial" w:hAnsi="Arial" w:cs="Arial"/>
          <w:szCs w:val="22"/>
        </w:rPr>
      </w:pPr>
      <w:r w:rsidRPr="008713F7">
        <w:rPr>
          <w:rFonts w:ascii="Arial" w:hAnsi="Arial" w:cs="Arial"/>
          <w:szCs w:val="22"/>
        </w:rPr>
        <w:t>Police Colonel</w:t>
      </w:r>
    </w:p>
    <w:p w14:paraId="3CC2DB63" w14:textId="2F0430D1" w:rsidR="008713F7" w:rsidRDefault="008713F7" w:rsidP="008713F7">
      <w:pPr>
        <w:ind w:left="3600" w:firstLine="720"/>
        <w:rPr>
          <w:rFonts w:ascii="Arial" w:hAnsi="Arial"/>
          <w:szCs w:val="22"/>
        </w:rPr>
      </w:pPr>
      <w:r>
        <w:rPr>
          <w:rFonts w:ascii="Arial" w:hAnsi="Arial" w:hint="cs"/>
          <w:szCs w:val="22"/>
          <w:cs/>
        </w:rPr>
        <w:t xml:space="preserve">                                      </w:t>
      </w:r>
    </w:p>
    <w:p w14:paraId="16B6896C" w14:textId="1E51304D" w:rsidR="008713F7" w:rsidRPr="008713F7" w:rsidRDefault="008713F7" w:rsidP="008713F7">
      <w:pPr>
        <w:ind w:left="5040" w:firstLine="720"/>
        <w:rPr>
          <w:rFonts w:ascii="Arial" w:hAnsi="Arial" w:cs="Arial"/>
          <w:szCs w:val="22"/>
        </w:rPr>
      </w:pPr>
      <w:r>
        <w:rPr>
          <w:rFonts w:ascii="Arial" w:hAnsi="Arial" w:hint="cs"/>
          <w:szCs w:val="22"/>
          <w:cs/>
        </w:rPr>
        <w:t xml:space="preserve">      </w:t>
      </w:r>
      <w:r w:rsidRPr="008713F7">
        <w:rPr>
          <w:rFonts w:ascii="Arial" w:hAnsi="Arial" w:cs="Arial"/>
          <w:szCs w:val="22"/>
          <w:cs/>
        </w:rPr>
        <w:t>(</w:t>
      </w:r>
      <w:r w:rsidRPr="008713F7">
        <w:rPr>
          <w:rFonts w:ascii="Arial" w:hAnsi="Arial" w:cs="Arial"/>
          <w:szCs w:val="22"/>
        </w:rPr>
        <w:t>Somyot Sriphrakun)</w:t>
      </w:r>
      <w:r w:rsidRPr="008713F7">
        <w:rPr>
          <w:rFonts w:ascii="TH SarabunPSK" w:hAnsi="TH SarabunPSK" w:cs="TH SarabunPSK"/>
          <w:noProof/>
          <w:sz w:val="32"/>
          <w:szCs w:val="32"/>
        </w:rPr>
        <w:t xml:space="preserve"> </w:t>
      </w:r>
    </w:p>
    <w:p w14:paraId="73C2C0E2" w14:textId="48FCE144" w:rsidR="008713F7" w:rsidRPr="008713F7" w:rsidRDefault="008713F7" w:rsidP="008713F7">
      <w:pPr>
        <w:ind w:firstLine="720"/>
        <w:rPr>
          <w:rFonts w:ascii="Arial" w:hAnsi="Arial" w:cs="Arial"/>
          <w:szCs w:val="22"/>
        </w:rPr>
      </w:pPr>
      <w:r>
        <w:rPr>
          <w:rFonts w:ascii="Arial" w:hAnsi="Arial" w:hint="cs"/>
          <w:szCs w:val="22"/>
          <w:cs/>
        </w:rPr>
        <w:t xml:space="preserve">                                                                                                        </w:t>
      </w:r>
      <w:r w:rsidRPr="008713F7">
        <w:rPr>
          <w:rFonts w:ascii="Arial" w:hAnsi="Arial" w:cs="Arial"/>
          <w:szCs w:val="22"/>
        </w:rPr>
        <w:t>Superintendent, Kranuan Police Station</w:t>
      </w:r>
    </w:p>
    <w:p w14:paraId="6DB1AF5A" w14:textId="2F6EBE54" w:rsidR="008713F7" w:rsidRPr="008713F7" w:rsidRDefault="008713F7" w:rsidP="008713F7">
      <w:pPr>
        <w:ind w:left="5760"/>
        <w:rPr>
          <w:rFonts w:ascii="Arial" w:hAnsi="Arial" w:cs="Arial"/>
          <w:szCs w:val="22"/>
        </w:rPr>
      </w:pPr>
      <w:r>
        <w:rPr>
          <w:rFonts w:ascii="Arial" w:hAnsi="Arial" w:hint="cs"/>
          <w:szCs w:val="22"/>
          <w:cs/>
        </w:rPr>
        <w:t xml:space="preserve">       </w:t>
      </w:r>
      <w:r w:rsidRPr="008713F7">
        <w:rPr>
          <w:rFonts w:ascii="Arial" w:hAnsi="Arial" w:cs="Arial"/>
          <w:szCs w:val="22"/>
        </w:rPr>
        <w:t>Khon Kaen Province</w:t>
      </w:r>
    </w:p>
    <w:sectPr w:rsidR="008713F7" w:rsidRPr="00871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H SarabunPSK">
    <w:charset w:val="DE"/>
    <w:family w:val="swiss"/>
    <w:pitch w:val="variable"/>
    <w:sig w:usb0="01000003" w:usb1="00000000" w:usb2="00000000" w:usb3="00000000" w:csb0="0001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06"/>
    <w:rsid w:val="003D3D90"/>
    <w:rsid w:val="003E7F4B"/>
    <w:rsid w:val="007F3A5E"/>
    <w:rsid w:val="008640DD"/>
    <w:rsid w:val="008713F7"/>
    <w:rsid w:val="00B71B06"/>
    <w:rsid w:val="00D57132"/>
    <w:rsid w:val="00E10542"/>
    <w:rsid w:val="00E370CD"/>
    <w:rsid w:val="00E93C9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9441"/>
  <w15:chartTrackingRefBased/>
  <w15:docId w15:val="{3778B771-FA4D-4753-83A0-FFA74D9F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71B0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B71B0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B71B06"/>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B71B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71B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71B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1B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1B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1B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B71B06"/>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B71B06"/>
    <w:rPr>
      <w:rFonts w:asciiTheme="majorHAnsi" w:eastAsiaTheme="majorEastAsia" w:hAnsiTheme="majorHAnsi" w:cstheme="majorBidi"/>
      <w:color w:val="2F5496" w:themeColor="accent1" w:themeShade="BF"/>
      <w:sz w:val="32"/>
      <w:szCs w:val="40"/>
    </w:rPr>
  </w:style>
  <w:style w:type="character" w:customStyle="1" w:styleId="30">
    <w:name w:val="หัวเรื่อง 3 อักขระ"/>
    <w:basedOn w:val="a0"/>
    <w:link w:val="3"/>
    <w:uiPriority w:val="9"/>
    <w:semiHidden/>
    <w:rsid w:val="00B71B06"/>
    <w:rPr>
      <w:rFonts w:eastAsiaTheme="majorEastAsia" w:cstheme="majorBidi"/>
      <w:color w:val="2F5496" w:themeColor="accent1" w:themeShade="BF"/>
      <w:sz w:val="28"/>
      <w:szCs w:val="35"/>
    </w:rPr>
  </w:style>
  <w:style w:type="character" w:customStyle="1" w:styleId="40">
    <w:name w:val="หัวเรื่อง 4 อักขระ"/>
    <w:basedOn w:val="a0"/>
    <w:link w:val="4"/>
    <w:uiPriority w:val="9"/>
    <w:semiHidden/>
    <w:rsid w:val="00B71B06"/>
    <w:rPr>
      <w:rFonts w:eastAsiaTheme="majorEastAsia" w:cstheme="majorBidi"/>
      <w:i/>
      <w:iCs/>
      <w:color w:val="2F5496" w:themeColor="accent1" w:themeShade="BF"/>
    </w:rPr>
  </w:style>
  <w:style w:type="character" w:customStyle="1" w:styleId="50">
    <w:name w:val="หัวเรื่อง 5 อักขระ"/>
    <w:basedOn w:val="a0"/>
    <w:link w:val="5"/>
    <w:uiPriority w:val="9"/>
    <w:semiHidden/>
    <w:rsid w:val="00B71B06"/>
    <w:rPr>
      <w:rFonts w:eastAsiaTheme="majorEastAsia" w:cstheme="majorBidi"/>
      <w:color w:val="2F5496" w:themeColor="accent1" w:themeShade="BF"/>
    </w:rPr>
  </w:style>
  <w:style w:type="character" w:customStyle="1" w:styleId="60">
    <w:name w:val="หัวเรื่อง 6 อักขระ"/>
    <w:basedOn w:val="a0"/>
    <w:link w:val="6"/>
    <w:uiPriority w:val="9"/>
    <w:semiHidden/>
    <w:rsid w:val="00B71B06"/>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B71B06"/>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B71B06"/>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B71B06"/>
    <w:rPr>
      <w:rFonts w:eastAsiaTheme="majorEastAsia" w:cstheme="majorBidi"/>
      <w:color w:val="272727" w:themeColor="text1" w:themeTint="D8"/>
    </w:rPr>
  </w:style>
  <w:style w:type="paragraph" w:styleId="a3">
    <w:name w:val="Title"/>
    <w:basedOn w:val="a"/>
    <w:next w:val="a"/>
    <w:link w:val="a4"/>
    <w:uiPriority w:val="10"/>
    <w:qFormat/>
    <w:rsid w:val="00B71B0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B71B06"/>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B71B06"/>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B71B06"/>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B71B06"/>
    <w:pPr>
      <w:spacing w:before="160"/>
      <w:jc w:val="center"/>
    </w:pPr>
    <w:rPr>
      <w:i/>
      <w:iCs/>
      <w:color w:val="404040" w:themeColor="text1" w:themeTint="BF"/>
    </w:rPr>
  </w:style>
  <w:style w:type="character" w:customStyle="1" w:styleId="a8">
    <w:name w:val="คำอ้างอิง อักขระ"/>
    <w:basedOn w:val="a0"/>
    <w:link w:val="a7"/>
    <w:uiPriority w:val="29"/>
    <w:rsid w:val="00B71B06"/>
    <w:rPr>
      <w:i/>
      <w:iCs/>
      <w:color w:val="404040" w:themeColor="text1" w:themeTint="BF"/>
    </w:rPr>
  </w:style>
  <w:style w:type="paragraph" w:styleId="a9">
    <w:name w:val="List Paragraph"/>
    <w:basedOn w:val="a"/>
    <w:uiPriority w:val="34"/>
    <w:qFormat/>
    <w:rsid w:val="00B71B06"/>
    <w:pPr>
      <w:ind w:left="720"/>
      <w:contextualSpacing/>
    </w:pPr>
  </w:style>
  <w:style w:type="character" w:styleId="aa">
    <w:name w:val="Intense Emphasis"/>
    <w:basedOn w:val="a0"/>
    <w:uiPriority w:val="21"/>
    <w:qFormat/>
    <w:rsid w:val="00B71B06"/>
    <w:rPr>
      <w:i/>
      <w:iCs/>
      <w:color w:val="2F5496" w:themeColor="accent1" w:themeShade="BF"/>
    </w:rPr>
  </w:style>
  <w:style w:type="paragraph" w:styleId="ab">
    <w:name w:val="Intense Quote"/>
    <w:basedOn w:val="a"/>
    <w:next w:val="a"/>
    <w:link w:val="ac"/>
    <w:uiPriority w:val="30"/>
    <w:qFormat/>
    <w:rsid w:val="00B71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ทำให้คำอ้างอิงเป็นสีเข้มขึ้น อักขระ"/>
    <w:basedOn w:val="a0"/>
    <w:link w:val="ab"/>
    <w:uiPriority w:val="30"/>
    <w:rsid w:val="00B71B06"/>
    <w:rPr>
      <w:i/>
      <w:iCs/>
      <w:color w:val="2F5496" w:themeColor="accent1" w:themeShade="BF"/>
    </w:rPr>
  </w:style>
  <w:style w:type="character" w:styleId="ad">
    <w:name w:val="Intense Reference"/>
    <w:basedOn w:val="a0"/>
    <w:uiPriority w:val="32"/>
    <w:qFormat/>
    <w:rsid w:val="00B71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Thanaysawan srilapat</dc:creator>
  <cp:keywords/>
  <dc:description/>
  <cp:lastModifiedBy>thanaysawan srilapat</cp:lastModifiedBy>
  <cp:revision>5</cp:revision>
  <cp:lastPrinted>2026-06-09T08:35:00Z</cp:lastPrinted>
  <dcterms:created xsi:type="dcterms:W3CDTF">2026-05-25T03:09:00Z</dcterms:created>
  <dcterms:modified xsi:type="dcterms:W3CDTF">2026-06-09T08:35:00Z</dcterms:modified>
</cp:coreProperties>
</file>